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Договор оказания услуг</w:t>
      </w:r>
    </w:p>
    <w:p>
      <w:pPr>
        <w:pStyle w:val="Subtitle"/>
      </w:pPr>
      <w:r>
        <w:t>Редактируемый шаблон с заданием и актом</w:t>
      </w:r>
    </w:p>
    <w:p>
      <w:r>
        <w:rPr>
          <w:b w:val="0"/>
        </w:rPr>
      </w:r>
      <w:r>
        <w:rPr>
          <w:b/>
        </w:rPr>
        <w:t>Как заполнить шаблон</w:t>
      </w:r>
      <w:r>
        <w:rPr>
          <w:b w:val="0"/>
        </w:rPr>
        <w:t xml:space="preserve"> Замените поля в квадратных скобках, выберите один способ подписания, согласуйте задание и удалите этот абзац. Договор предназначен для обычных услуг между гражданами, в том числе ИП или плательщиками НПД. Для специальных лицензируемых услуг и представителей текст адаптируется отдельно.</w:t>
      </w:r>
    </w:p>
    <w:p>
      <w:r>
        <w:rPr>
          <w:b w:val="0"/>
        </w:rPr>
        <w:t>Договор № [номер]. Место заключения [город]. Дата [число месяц год].</w:t>
      </w:r>
    </w:p>
    <w:p>
      <w:r>
        <w:rPr>
          <w:b w:val="0"/>
        </w:rPr>
        <w:t>[ФИО], далее «Заказчик», и [ФИО], далее «Исполнитель», совместно «Стороны», согласовали следующие условия. Подробные сведения и подписи приведены в разделе 9.</w:t>
      </w:r>
    </w:p>
    <w:p>
      <w:pPr>
        <w:pStyle w:val="Heading1"/>
      </w:pPr>
      <w:r>
        <w:t>1 Предмет и объём услуг</w:t>
      </w:r>
    </w:p>
    <w:p>
      <w:r>
        <w:rPr>
          <w:b w:val="0"/>
        </w:rPr>
        <w:t>1.1. Исполнитель обязуется по заданию Заказчика оказать услуги [конкретные действия и объём], а Заказчик — принять надлежащее исполнение и оплатить услуги. Место и формат [адрес / дистанционно через согласованный канал].</w:t>
      </w:r>
    </w:p>
    <w:p>
      <w:r>
        <w:rPr>
          <w:b w:val="0"/>
        </w:rPr>
        <w:t>1.2. Состав, объём, требования и подтверждения исполнения определяются в приложении 1. Начало оказания услуг [дата], окончание [дата]. Этапы и расписание [условия или ссылка на задание]. Дополнительные действия не входят в цену без отдельного согласования.</w:t>
      </w:r>
    </w:p>
    <w:p>
      <w:r>
        <w:rPr>
          <w:b w:val="0"/>
        </w:rPr>
        <w:t>1.3. Исполнитель отвечает за согласованные действия и качество услуг, но не обещает внешнего коммерческого или иного результата, который не зависит от его исполнения. Если стороны заказывают самостоятельный результат работ, условия подряда оформляются отдельно.</w:t>
      </w:r>
    </w:p>
    <w:p>
      <w:pPr>
        <w:pStyle w:val="Heading1"/>
      </w:pPr>
      <w:r>
        <w:t>2 Порядок исполнения</w:t>
      </w:r>
    </w:p>
    <w:p>
      <w:r>
        <w:rPr>
          <w:b w:val="0"/>
        </w:rPr>
        <w:t>2.1. Исполнитель оказывает услуги лично. Привлечение третьих лиц допускается с предварительного письменного согласия Заказчика; ответственность за их действия остаётся у Исполнителя, если закон не устанавливает иное.</w:t>
      </w:r>
    </w:p>
    <w:p>
      <w:r>
        <w:rPr>
          <w:b w:val="0"/>
        </w:rPr>
        <w:t>2.2. Заказчик предоставляет [материалы, сведения и необходимые доступы] до [дата]. Передаются только законно используемые материалы и доступы, необходимые для задания. При недостатке данных Исполнитель своевременно сообщает, что требуется и как это влияет на сроки.</w:t>
      </w:r>
    </w:p>
    <w:p>
      <w:r>
        <w:rPr>
          <w:b w:val="0"/>
        </w:rPr>
        <w:t>2.3. Изменение задания, сроков и цены согласуется письменно до оказания дополнительных услуг. Сам факт обсуждения в переписке не подтверждает согласования нового объёма без ясного подтверждения сторон.</w:t>
      </w:r>
    </w:p>
    <w:p>
      <w:pPr>
        <w:pStyle w:val="Heading1"/>
      </w:pPr>
      <w:r>
        <w:t>3 Цена и расчёты</w:t>
      </w:r>
    </w:p>
    <w:p>
      <w:r>
        <w:rPr>
          <w:b w:val="0"/>
        </w:rPr>
        <w:t>3.1. Общая цена услуг составляет [сумма цифрами] ([сумма прописью]) рублей. НДС [ставка и сумма / не предъявляется с указанием применимого основания]. Расходы Исполнителя включены в цену; отдельно оплачиваемые расходы допустимы только после письменного согласования состава и предельной суммы.</w:t>
      </w:r>
    </w:p>
    <w:p>
      <w:r>
        <w:rPr>
          <w:b w:val="0"/>
        </w:rPr>
        <w:t>3.2. Аванс [сумма] рублей уплачивается до [дата]. Оплата этапов [суммы, основания и сроки либо «не применяется»]. Окончательный расчёт [сумма] рублей — до [дата или определимый срок после принятия услуг].</w:t>
      </w:r>
    </w:p>
    <w:p>
      <w:r>
        <w:rPr>
          <w:b w:val="0"/>
        </w:rPr>
        <w:t>3.3. Оплата производится [банковским переводом по реквизитам / наличными с подтверждением]. Подписанный договор не является подтверждением оплаты. В назначении перевода указывается номер договора и основание платежа.</w:t>
      </w:r>
    </w:p>
    <w:p>
      <w:r>
        <w:rPr>
          <w:b w:val="0"/>
        </w:rPr>
        <w:t>3.4. Исполнитель выдаёт предусмотренное законом подтверждение расчёта, кассовый чек или чек НПД, когда обязан. Стороны выполняют применимые налоговые обязанности, включая обязанности налогового агента, если они возникают.</w:t>
      </w:r>
    </w:p>
    <w:p>
      <w:pPr>
        <w:pStyle w:val="Heading1"/>
      </w:pPr>
      <w:r>
        <w:t>4 Отчёт и проверка услуг</w:t>
      </w:r>
    </w:p>
    <w:p>
      <w:r>
        <w:rPr>
          <w:b w:val="0"/>
        </w:rPr>
        <w:t>4.1. Исполнитель передаёт Заказчику [отчёт, материалы или иное подтверждение] способом [канал] и предлагает подписать акт оказанных услуг. Заказчик в течение 5 рабочих дней после получения проверяет объём и подписывает акт либо направляет конкретные замечания.</w:t>
      </w:r>
    </w:p>
    <w:p>
      <w:r>
        <w:rPr>
          <w:b w:val="0"/>
        </w:rPr>
        <w:t>4.2. Замечания указывают, какие действия не выполнены или не соответствуют согласованным требованиям. Стороны согласуют устранение недостатков и повторную проверку. Отсутствие ответа не считается безусловным признанием полного исполнения; фактическое исполнение может подтверждаться другими допустимыми доказательствами.</w:t>
      </w:r>
    </w:p>
    <w:p>
      <w:r>
        <w:rPr>
          <w:b w:val="0"/>
        </w:rPr>
        <w:t>4.3. Принятие проверенного объёма не отменяет законных требований по скрытым недостаткам и обязательных гарантий. Если в рамках услуг создаются охраняемые результаты, объём передаваемых прав, способы использования и вознаграждение определяются отдельным соглашением. Передача отчёта сама по себе не означает передачу всех исключительных прав.</w:t>
      </w:r>
    </w:p>
    <w:p>
      <w:pPr>
        <w:pStyle w:val="Heading1"/>
      </w:pPr>
      <w:r>
        <w:t>5 Отказ от услуг</w:t>
      </w:r>
    </w:p>
    <w:p>
      <w:r>
        <w:rPr>
          <w:b w:val="0"/>
        </w:rPr>
        <w:t>5.1. Заказчик вправе отказаться от договора с оплатой фактически понесённых Исполнителем расходов, связанных с исполнением, в порядке статьи 782 ГК РФ и, при применимости, статьи 32 Закона о защите прав потребителей. Исполнитель подтверждает состав и размер расходов. Повторный учёт одних сумм как уже оплаченного исполнения и как расходов не допускается.</w:t>
      </w:r>
    </w:p>
    <w:p>
      <w:r>
        <w:rPr>
          <w:b w:val="0"/>
        </w:rPr>
        <w:t>5.2. Исполнитель вправе отказаться от исполнения при полном возмещении Заказчику убытков, если иное допустимое правило не установлено законом. Отказ доводится до другой стороны согласованным способом с фиксацией доставки.</w:t>
      </w:r>
    </w:p>
    <w:p>
      <w:r>
        <w:rPr>
          <w:b w:val="0"/>
        </w:rPr>
        <w:t>5.3. После прекращения договора Исполнитель передаёт подготовленные материалы и возвращает неиспользованную часть оплаты в течение 10 календарных дней после получения необходимых платёжных данных и согласования либо определения подлежащей возврату суммы. Если закон устанавливает более короткий срок, применяется он. Спор о части суммы не позволяет без основания удерживать бесспорный остаток.</w:t>
      </w:r>
    </w:p>
    <w:p>
      <w:pPr>
        <w:pStyle w:val="Heading1"/>
      </w:pPr>
      <w:r>
        <w:t>6 Ответственность и конфиденциальность</w:t>
      </w:r>
    </w:p>
    <w:p>
      <w:r>
        <w:rPr>
          <w:b w:val="0"/>
        </w:rPr>
        <w:t>6.1. За нарушение обязательств Стороны отвечают по закону. Дополнительная договорная неустойка этим шаблоном не установлена. Сроки, гарантии и ответственность, обязательные для потребительских отношений, сохраняются.</w:t>
      </w:r>
    </w:p>
    <w:p>
      <w:r>
        <w:rPr>
          <w:b w:val="0"/>
        </w:rPr>
        <w:t>6.2. Конфиденциальные сведения Заказчика используются для исполнения задания и не раскрываются посторонним без законного основания или согласия. Исключение составляют сведения, общедоступные законно, и раскрытие по обязательному требованию закона.</w:t>
      </w:r>
    </w:p>
    <w:p>
      <w:r>
        <w:rPr>
          <w:b w:val="0"/>
        </w:rPr>
        <w:t>6.3. Непреодолимая сила учитывается только при наличии предусмотренных законом оснований и связи с нарушением. Сторона своевременно уведомляет другую сторону о препятствии и принимает разумные меры к уменьшению последствий.</w:t>
      </w:r>
    </w:p>
    <w:p>
      <w:pPr>
        <w:pStyle w:val="Heading1"/>
      </w:pPr>
      <w:r>
        <w:t>7 Подписание и обмен документами</w:t>
      </w:r>
    </w:p>
    <w:p>
      <w:r>
        <w:rPr>
          <w:b w:val="0"/>
        </w:rPr>
        <w:t>7.1. Выбранный способ заключения и подписания: [бумажные экземпляры / электронный документ с УКЭП / ПЭП или УНЭП по отдельному согласованному соглашению]. Стороны удаляют невыбранные варианты до подписания. Подписание не заменяет нотариальное удостоверение и государственную регистрацию, если они требуются законом.</w:t>
      </w:r>
    </w:p>
    <w:p>
      <w:r>
        <w:rPr>
          <w:b w:val="0"/>
        </w:rPr>
        <w:t>7.2. При бумажном подписании составляются два экземпляра одинакового содержания, по одному каждой стороне. При УКЭП каждая сторона подписывает один и тот же неизменный электронный документ; сохраняются документ, подписи и результаты проверки. Визуальный штамп в PDF не заменяет файл электронной подписи.</w:t>
      </w:r>
    </w:p>
    <w:p>
      <w:r>
        <w:rPr>
          <w:b w:val="0"/>
        </w:rPr>
        <w:t>7.3. ПЭП или УНЭП используются только при наличии предусмотренного законом основания или соглашения сторон об электронном взаимодействии. Соглашение должно определять подписанта, конфиденциальность ключа ПЭП и, для УНЭП, порядок проверки. Применённая редакция правил [название, дата, идентификатор] сохраняется вместе с документом. Если такого основания нет, стороны используют бумагу либо допустимую УКЭП.</w:t>
      </w:r>
    </w:p>
    <w:p>
      <w:r>
        <w:rPr>
          <w:b w:val="0"/>
        </w:rPr>
        <w:t>7.4. Сервис электронного подписания, если выбран: [название и адрес]. Контакты сторон для согласованного обмена указаны в реквизитах. После первой подписи файл не изменяется; изменение условий оформляется новой подписанной редакцией либо дополнительным соглашением. Каждая сторона получает полный комплект для скачивания и хранения.</w:t>
      </w:r>
    </w:p>
    <w:p>
      <w:r>
        <w:rPr>
          <w:b w:val="0"/>
        </w:rPr>
        <w:t>7.5. Стороны сохраняют доступ к своим средствам подписания в тайне и при утрате контроля немедленно сообщают другой стороне по согласованным контактам. Код входа в аккаунт сам по себе не означает подпись под договором. Записи сервиса оцениваются вместе с иными доказательствами.</w:t>
      </w:r>
    </w:p>
    <w:p>
      <w:pPr>
        <w:pStyle w:val="Heading1"/>
      </w:pPr>
      <w:r>
        <w:t>8 Заключительные условия</w:t>
      </w:r>
    </w:p>
    <w:p>
      <w:r>
        <w:rPr>
          <w:b w:val="0"/>
        </w:rPr>
        <w:t>8.1. Применяется право Российской Федерации. Изменения оформляются письменным соглашением, кроме случаев, когда закон допускает иной порядок. Сообщения направляются по согласованным адресам с сохранением подтверждений доставки; последствия юридически значимых сообщений определяются статьёй 165.1 ГК РФ.</w:t>
      </w:r>
    </w:p>
    <w:p>
      <w:r>
        <w:rPr>
          <w:b w:val="0"/>
        </w:rPr>
        <w:t>8.2. При споре сторона направляет другой стороне описание требований и подтверждения. Стороны стремятся ответить в течение 10 календарных дней. Это не отменяет обязательный порядок и сроки по закону и не ограничивает право потребителя обратиться в суд. Подсудность определяется процессуальным законодательством.</w:t>
      </w:r>
    </w:p>
    <w:p>
      <w:r>
        <w:rPr>
          <w:b w:val="0"/>
        </w:rPr>
        <w:t>8.3. Договор не ограничивает обязательные гарантии закона, включая права потребителя, если они применимы к отношениям сторон. Логотип «ДОГОВОРИМСЯ» обозначает оформление шаблона; сервис не является стороной договора, поручителем или гарантом исполнения.</w:t>
      </w:r>
    </w:p>
    <w:p>
      <w:r>
        <w:rPr>
          <w:b w:val="0"/>
        </w:rPr>
        <w:t>8.4. Приложения к договору: [перечень согласованных приложений]. Формы подтверждений фактического исполнения заполняются и подписываются после соответствующих действий, а не заранее.</w:t>
      </w:r>
    </w:p>
    <w:p>
      <w:pPr>
        <w:pStyle w:val="Heading1"/>
      </w:pPr>
      <w:r>
        <w:t>9 Сведения о сторонах и подписи</w:t>
      </w:r>
    </w:p>
    <w:tbl>
      <w:tblPr>
        <w:tblW w:type="auto" w:w="0"/>
        <w:tblLayout w:type="fixed"/>
        <w:tblLook w:firstColumn="1" w:firstRow="1" w:lastColumn="0" w:lastRow="0" w:noHBand="0" w:noVBand="1" w:val="04A0"/>
        <w:tblBorders>
          <w:top w:val="single" w:sz="6" w:color="909090"/>
          <w:left w:val="single" w:sz="6" w:color="909090"/>
          <w:bottom w:val="single" w:sz="6" w:color="909090"/>
          <w:right w:val="single" w:sz="6" w:color="909090"/>
          <w:insideH w:val="single" w:sz="6" w:color="909090"/>
          <w:insideV w:val="single" w:sz="6" w:color="909090"/>
        </w:tblBorders>
        <w:tblCellMar>
          <w:top w:w="120" w:type="dxa"/>
          <w:left w:w="120" w:type="dxa"/>
          <w:bottom w:w="120" w:type="dxa"/>
          <w:right w:w="120" w:type="dxa"/>
        </w:tblCellMar>
      </w:tblPr>
      <w:tblGrid>
        <w:gridCol w:w="4968"/>
        <w:gridCol w:w="4968"/>
      </w:tblGrid>
      <w:tr>
        <w:trPr>
          <w:cantSplit/>
          <w:cantSplit/>
        </w:trPr>
        <w:tc>
          <w:tcPr>
            <w:tcW w:type="dxa" w:w="4968"/>
          </w:tcPr>
          <w:p>
            <w:pPr>
              <w:spacing w:after="60" w:before="0" w:line="240" w:lineRule="auto"/>
              <w:keepNext/>
            </w:pPr>
            <w:r>
              <w:rPr>
                <w:rFonts w:ascii="Arial" w:hAnsi="Arial"/>
                <w:b/>
                <w:sz w:val="21"/>
              </w:rPr>
              <w:t>Заказчик</w:t>
            </w:r>
          </w:p>
        </w:tc>
        <w:tc>
          <w:tcPr>
            <w:tcW w:type="dxa" w:w="4968"/>
          </w:tcPr>
          <w:p>
            <w:pPr>
              <w:spacing w:after="60" w:before="0" w:line="240" w:lineRule="auto"/>
              <w:keepNext/>
            </w:pPr>
            <w:r>
              <w:rPr>
                <w:rFonts w:ascii="Arial" w:hAnsi="Arial"/>
                <w:b/>
                <w:sz w:val="21"/>
              </w:rPr>
              <w:t>Исполнитель</w:t>
            </w:r>
          </w:p>
        </w:tc>
      </w:tr>
      <w:tr>
        <w:trPr>
          <w:cantSplit/>
          <w:cantSplit/>
        </w:trPr>
        <w:tc>
          <w:tcPr>
            <w:tcW w:type="dxa" w:w="4968"/>
          </w:tcPr>
          <w:p>
            <w:pPr>
              <w:spacing w:after="60" w:before="0" w:line="240" w:lineRule="auto"/>
              <w:keepNext/>
            </w:pPr>
            <w:r>
              <w:rPr>
                <w:rFonts w:ascii="Arial" w:hAnsi="Arial"/>
                <w:b w:val="0"/>
                <w:sz w:val="20"/>
              </w:rPr>
              <w:t>ФИО: [полностью]</w:t>
            </w:r>
          </w:p>
          <w:p>
            <w:pPr>
              <w:spacing w:after="60" w:before="0" w:line="240" w:lineRule="auto"/>
              <w:keepNext/>
            </w:pPr>
            <w:r>
              <w:rPr>
                <w:rFonts w:ascii="Arial" w:hAnsi="Arial"/>
                <w:b w:val="0"/>
                <w:sz w:val="20"/>
              </w:rPr>
              <w:t>Статус: [гражданин / ИП / плательщик НПД, если применимо]</w:t>
            </w:r>
          </w:p>
          <w:p>
            <w:pPr>
              <w:spacing w:after="60" w:before="0" w:line="240" w:lineRule="auto"/>
              <w:keepNext/>
            </w:pPr>
            <w:r>
              <w:rPr>
                <w:rFonts w:ascii="Arial" w:hAnsi="Arial"/>
                <w:b w:val="0"/>
                <w:sz w:val="20"/>
              </w:rPr>
              <w:t>Паспорт: [серия, номер]</w:t>
            </w:r>
          </w:p>
          <w:p>
            <w:pPr>
              <w:spacing w:after="60" w:before="0" w:line="240" w:lineRule="auto"/>
              <w:keepNext/>
            </w:pPr>
            <w:r>
              <w:rPr>
                <w:rFonts w:ascii="Arial" w:hAnsi="Arial"/>
                <w:b w:val="0"/>
                <w:sz w:val="20"/>
              </w:rPr>
              <w:t>Выдан: [орган и дата выдачи]</w:t>
            </w:r>
          </w:p>
          <w:p>
            <w:pPr>
              <w:spacing w:after="60" w:before="0" w:line="240" w:lineRule="auto"/>
              <w:keepNext/>
            </w:pPr>
            <w:r>
              <w:rPr>
                <w:rFonts w:ascii="Arial" w:hAnsi="Arial"/>
                <w:b w:val="0"/>
                <w:sz w:val="20"/>
              </w:rPr>
              <w:t>Адрес для юридически значимых сообщений: [адрес]</w:t>
            </w:r>
          </w:p>
          <w:p>
            <w:pPr>
              <w:spacing w:after="60" w:before="0" w:line="240" w:lineRule="auto"/>
              <w:keepNext/>
            </w:pPr>
            <w:r>
              <w:rPr>
                <w:rFonts w:ascii="Arial" w:hAnsi="Arial"/>
                <w:b w:val="0"/>
                <w:sz w:val="20"/>
              </w:rPr>
              <w:t>ИНН: [если применимо]</w:t>
            </w:r>
          </w:p>
          <w:p>
            <w:pPr>
              <w:spacing w:after="60" w:before="0" w:line="240" w:lineRule="auto"/>
              <w:keepNext/>
            </w:pPr>
            <w:r>
              <w:rPr>
                <w:rFonts w:ascii="Arial" w:hAnsi="Arial"/>
                <w:b w:val="0"/>
                <w:sz w:val="20"/>
              </w:rPr>
              <w:t>ОГРНИП: [если применимо]</w:t>
            </w:r>
          </w:p>
          <w:p>
            <w:pPr>
              <w:spacing w:after="60" w:before="0" w:line="240" w:lineRule="auto"/>
              <w:keepNext/>
            </w:pPr>
            <w:r>
              <w:rPr>
                <w:rFonts w:ascii="Arial" w:hAnsi="Arial"/>
                <w:b w:val="0"/>
                <w:sz w:val="20"/>
              </w:rPr>
              <w:t>Телефон: [номер]</w:t>
            </w:r>
          </w:p>
          <w:p>
            <w:pPr>
              <w:spacing w:after="60" w:before="0" w:line="240" w:lineRule="auto"/>
              <w:keepNext/>
            </w:pPr>
            <w:r>
              <w:rPr>
                <w:rFonts w:ascii="Arial" w:hAnsi="Arial"/>
                <w:b w:val="0"/>
                <w:sz w:val="20"/>
              </w:rPr>
              <w:t>Электронная почта: [адрес]</w:t>
            </w:r>
          </w:p>
          <w:p>
            <w:pPr>
              <w:spacing w:after="60" w:before="0" w:line="240" w:lineRule="auto"/>
              <w:keepNext/>
            </w:pPr>
            <w:r>
              <w:rPr>
                <w:rFonts w:ascii="Arial" w:hAnsi="Arial"/>
                <w:b w:val="0"/>
                <w:sz w:val="20"/>
              </w:rPr>
              <w:t>Банковский счёт: [номер]</w:t>
            </w:r>
          </w:p>
          <w:p>
            <w:pPr>
              <w:spacing w:after="60" w:before="0" w:line="240" w:lineRule="auto"/>
              <w:keepNext/>
            </w:pPr>
            <w:r>
              <w:rPr>
                <w:rFonts w:ascii="Arial" w:hAnsi="Arial"/>
                <w:b w:val="0"/>
                <w:sz w:val="20"/>
              </w:rPr>
              <w:t>Банк: [наименование]</w:t>
            </w:r>
          </w:p>
          <w:p>
            <w:pPr>
              <w:spacing w:after="60" w:before="0" w:line="240" w:lineRule="auto"/>
              <w:keepNext/>
            </w:pPr>
            <w:r>
              <w:rPr>
                <w:rFonts w:ascii="Arial" w:hAnsi="Arial"/>
                <w:b w:val="0"/>
                <w:sz w:val="20"/>
              </w:rPr>
              <w:t>БИК: [номер]</w:t>
            </w:r>
          </w:p>
          <w:p>
            <w:pPr>
              <w:spacing w:after="60" w:before="0" w:line="240" w:lineRule="auto"/>
              <w:keepNext/>
            </w:pPr>
            <w:r>
              <w:rPr>
                <w:rFonts w:ascii="Arial" w:hAnsi="Arial"/>
                <w:b w:val="0"/>
                <w:sz w:val="20"/>
              </w:rPr>
              <w:t>Иные банковские реквизиты: [данные]</w:t>
            </w:r>
          </w:p>
        </w:tc>
        <w:tc>
          <w:tcPr>
            <w:tcW w:type="dxa" w:w="4968"/>
          </w:tcPr>
          <w:p>
            <w:pPr>
              <w:spacing w:after="60" w:before="0" w:line="240" w:lineRule="auto"/>
              <w:keepNext/>
            </w:pPr>
            <w:r>
              <w:rPr>
                <w:rFonts w:ascii="Arial" w:hAnsi="Arial"/>
                <w:b w:val="0"/>
                <w:sz w:val="20"/>
              </w:rPr>
              <w:t>ФИО: [полностью]</w:t>
            </w:r>
          </w:p>
          <w:p>
            <w:pPr>
              <w:spacing w:after="60" w:before="0" w:line="240" w:lineRule="auto"/>
              <w:keepNext/>
            </w:pPr>
            <w:r>
              <w:rPr>
                <w:rFonts w:ascii="Arial" w:hAnsi="Arial"/>
                <w:b w:val="0"/>
                <w:sz w:val="20"/>
              </w:rPr>
              <w:t>Статус: [гражданин / ИП / плательщик НПД, если применимо]</w:t>
            </w:r>
          </w:p>
          <w:p>
            <w:pPr>
              <w:spacing w:after="60" w:before="0" w:line="240" w:lineRule="auto"/>
              <w:keepNext/>
            </w:pPr>
            <w:r>
              <w:rPr>
                <w:rFonts w:ascii="Arial" w:hAnsi="Arial"/>
                <w:b w:val="0"/>
                <w:sz w:val="20"/>
              </w:rPr>
              <w:t>Паспорт: [серия, номер]</w:t>
            </w:r>
          </w:p>
          <w:p>
            <w:pPr>
              <w:spacing w:after="60" w:before="0" w:line="240" w:lineRule="auto"/>
              <w:keepNext/>
            </w:pPr>
            <w:r>
              <w:rPr>
                <w:rFonts w:ascii="Arial" w:hAnsi="Arial"/>
                <w:b w:val="0"/>
                <w:sz w:val="20"/>
              </w:rPr>
              <w:t>Выдан: [орган и дата выдачи]</w:t>
            </w:r>
          </w:p>
          <w:p>
            <w:pPr>
              <w:spacing w:after="60" w:before="0" w:line="240" w:lineRule="auto"/>
              <w:keepNext/>
            </w:pPr>
            <w:r>
              <w:rPr>
                <w:rFonts w:ascii="Arial" w:hAnsi="Arial"/>
                <w:b w:val="0"/>
                <w:sz w:val="20"/>
              </w:rPr>
              <w:t>Адрес для юридически значимых сообщений: [адрес]</w:t>
            </w:r>
          </w:p>
          <w:p>
            <w:pPr>
              <w:spacing w:after="60" w:before="0" w:line="240" w:lineRule="auto"/>
              <w:keepNext/>
            </w:pPr>
            <w:r>
              <w:rPr>
                <w:rFonts w:ascii="Arial" w:hAnsi="Arial"/>
                <w:b w:val="0"/>
                <w:sz w:val="20"/>
              </w:rPr>
              <w:t>ИНН: [если применимо]</w:t>
            </w:r>
          </w:p>
          <w:p>
            <w:pPr>
              <w:spacing w:after="60" w:before="0" w:line="240" w:lineRule="auto"/>
              <w:keepNext/>
            </w:pPr>
            <w:r>
              <w:rPr>
                <w:rFonts w:ascii="Arial" w:hAnsi="Arial"/>
                <w:b w:val="0"/>
                <w:sz w:val="20"/>
              </w:rPr>
              <w:t>ОГРНИП: [если применимо]</w:t>
            </w:r>
          </w:p>
          <w:p>
            <w:pPr>
              <w:spacing w:after="60" w:before="0" w:line="240" w:lineRule="auto"/>
              <w:keepNext/>
            </w:pPr>
            <w:r>
              <w:rPr>
                <w:rFonts w:ascii="Arial" w:hAnsi="Arial"/>
                <w:b w:val="0"/>
                <w:sz w:val="20"/>
              </w:rPr>
              <w:t>Телефон: [номер]</w:t>
            </w:r>
          </w:p>
          <w:p>
            <w:pPr>
              <w:spacing w:after="60" w:before="0" w:line="240" w:lineRule="auto"/>
              <w:keepNext/>
            </w:pPr>
            <w:r>
              <w:rPr>
                <w:rFonts w:ascii="Arial" w:hAnsi="Arial"/>
                <w:b w:val="0"/>
                <w:sz w:val="20"/>
              </w:rPr>
              <w:t>Электронная почта: [адрес]</w:t>
            </w:r>
          </w:p>
          <w:p>
            <w:pPr>
              <w:spacing w:after="60" w:before="0" w:line="240" w:lineRule="auto"/>
              <w:keepNext/>
            </w:pPr>
            <w:r>
              <w:rPr>
                <w:rFonts w:ascii="Arial" w:hAnsi="Arial"/>
                <w:b w:val="0"/>
                <w:sz w:val="20"/>
              </w:rPr>
              <w:t>Банковский счёт: [номер]</w:t>
            </w:r>
          </w:p>
          <w:p>
            <w:pPr>
              <w:spacing w:after="60" w:before="0" w:line="240" w:lineRule="auto"/>
              <w:keepNext/>
            </w:pPr>
            <w:r>
              <w:rPr>
                <w:rFonts w:ascii="Arial" w:hAnsi="Arial"/>
                <w:b w:val="0"/>
                <w:sz w:val="20"/>
              </w:rPr>
              <w:t>Банк: [наименование]</w:t>
            </w:r>
          </w:p>
          <w:p>
            <w:pPr>
              <w:spacing w:after="60" w:before="0" w:line="240" w:lineRule="auto"/>
              <w:keepNext/>
            </w:pPr>
            <w:r>
              <w:rPr>
                <w:rFonts w:ascii="Arial" w:hAnsi="Arial"/>
                <w:b w:val="0"/>
                <w:sz w:val="20"/>
              </w:rPr>
              <w:t>БИК: [номер]</w:t>
            </w:r>
          </w:p>
          <w:p>
            <w:pPr>
              <w:spacing w:after="60" w:before="0" w:line="240" w:lineRule="auto"/>
              <w:keepNext/>
            </w:pPr>
            <w:r>
              <w:rPr>
                <w:rFonts w:ascii="Arial" w:hAnsi="Arial"/>
                <w:b w:val="0"/>
                <w:sz w:val="20"/>
              </w:rPr>
              <w:t>Иные банковские реквизиты: [данные]</w:t>
            </w:r>
          </w:p>
        </w:tc>
      </w:tr>
      <w:tr>
        <w:trPr>
          <w:cantSplit/>
          <w:cantSplit/>
        </w:trPr>
        <w:tc>
          <w:tcPr>
            <w:tcW w:type="dxa" w:w="4968"/>
          </w:tcPr>
          <w:p>
            <w:pPr>
              <w:spacing w:after="60" w:before="0" w:line="240" w:lineRule="auto"/>
              <w:keepNext/>
            </w:pPr>
            <w:r>
              <w:rPr>
                <w:rFonts w:ascii="Arial" w:hAnsi="Arial"/>
                <w:b/>
                <w:sz w:val="21"/>
              </w:rPr>
              <w:t>Заказчик</w:t>
            </w:r>
          </w:p>
          <w:p>
            <w:pPr>
              <w:spacing w:after="60" w:before="0" w:line="240" w:lineRule="auto"/>
              <w:keepNext/>
            </w:pPr>
            <w:r>
              <w:rPr>
                <w:rFonts w:ascii="Arial" w:hAnsi="Arial"/>
                <w:b w:val="0"/>
                <w:sz w:val="21"/>
              </w:rPr>
            </w:r>
          </w:p>
          <w:p>
            <w:pPr>
              <w:spacing w:after="60" w:before="0" w:line="240" w:lineRule="auto"/>
              <w:keepNext/>
            </w:pPr>
            <w:r>
              <w:rPr>
                <w:rFonts w:ascii="Arial" w:hAnsi="Arial"/>
                <w:b w:val="0"/>
                <w:sz w:val="21"/>
              </w:rPr>
              <w:t>____________ / [И.О. Фамилия] /</w:t>
            </w:r>
          </w:p>
          <w:p>
            <w:pPr>
              <w:spacing w:after="60" w:before="0" w:line="240" w:lineRule="auto"/>
              <w:keepNext/>
            </w:pPr>
            <w:r>
              <w:rPr>
                <w:rFonts w:ascii="Arial" w:hAnsi="Arial"/>
                <w:b w:val="0"/>
                <w:sz w:val="21"/>
              </w:rPr>
              <w:t>Подпись                 Инициалы и фамилия</w:t>
            </w:r>
          </w:p>
          <w:p>
            <w:pPr>
              <w:spacing w:after="60" w:before="0" w:line="240" w:lineRule="auto"/>
              <w:keepNext/>
            </w:pPr>
            <w:r>
              <w:rPr>
                <w:rFonts w:ascii="Arial" w:hAnsi="Arial"/>
                <w:b w:val="0"/>
                <w:sz w:val="21"/>
              </w:rPr>
              <w:t>Дата: [дата]</w:t>
            </w:r>
          </w:p>
          <w:p>
            <w:pPr>
              <w:spacing w:after="60" w:before="0" w:line="240" w:lineRule="auto"/>
              <w:keepNext/>
            </w:pPr>
            <w:r>
              <w:rPr>
                <w:rFonts w:ascii="Arial" w:hAnsi="Arial"/>
                <w:b w:val="0"/>
                <w:sz w:val="21"/>
              </w:rPr>
              <w:t>М.П. (при наличии)</w:t>
            </w:r>
          </w:p>
        </w:tc>
        <w:tc>
          <w:tcPr>
            <w:tcW w:type="dxa" w:w="4968"/>
          </w:tcPr>
          <w:p>
            <w:pPr>
              <w:spacing w:after="60" w:before="0" w:line="240" w:lineRule="auto"/>
              <w:keepNext/>
            </w:pPr>
            <w:r>
              <w:rPr>
                <w:rFonts w:ascii="Arial" w:hAnsi="Arial"/>
                <w:b/>
                <w:sz w:val="21"/>
              </w:rPr>
              <w:t>Исполнитель</w:t>
            </w:r>
          </w:p>
          <w:p>
            <w:pPr>
              <w:spacing w:after="60" w:before="0" w:line="240" w:lineRule="auto"/>
              <w:keepNext/>
            </w:pPr>
            <w:r>
              <w:rPr>
                <w:rFonts w:ascii="Arial" w:hAnsi="Arial"/>
                <w:b w:val="0"/>
                <w:sz w:val="21"/>
              </w:rPr>
            </w:r>
          </w:p>
          <w:p>
            <w:pPr>
              <w:spacing w:after="60" w:before="0" w:line="240" w:lineRule="auto"/>
              <w:keepNext/>
            </w:pPr>
            <w:r>
              <w:rPr>
                <w:rFonts w:ascii="Arial" w:hAnsi="Arial"/>
                <w:b w:val="0"/>
                <w:sz w:val="21"/>
              </w:rPr>
              <w:t>____________ / [И.О. Фамилия] /</w:t>
            </w:r>
          </w:p>
          <w:p>
            <w:pPr>
              <w:spacing w:after="60" w:before="0" w:line="240" w:lineRule="auto"/>
              <w:keepNext/>
            </w:pPr>
            <w:r>
              <w:rPr>
                <w:rFonts w:ascii="Arial" w:hAnsi="Arial"/>
                <w:b w:val="0"/>
                <w:sz w:val="21"/>
              </w:rPr>
              <w:t>Подпись                 Инициалы и фамилия</w:t>
            </w:r>
          </w:p>
          <w:p>
            <w:pPr>
              <w:spacing w:after="60" w:before="0" w:line="240" w:lineRule="auto"/>
              <w:keepNext/>
            </w:pPr>
            <w:r>
              <w:rPr>
                <w:rFonts w:ascii="Arial" w:hAnsi="Arial"/>
                <w:b w:val="0"/>
                <w:sz w:val="21"/>
              </w:rPr>
              <w:t>Дата: [дата]</w:t>
            </w:r>
          </w:p>
          <w:p>
            <w:pPr>
              <w:spacing w:after="60" w:before="0" w:line="240" w:lineRule="auto"/>
            </w:pPr>
            <w:r>
              <w:rPr>
                <w:rFonts w:ascii="Arial" w:hAnsi="Arial"/>
                <w:b w:val="0"/>
                <w:sz w:val="21"/>
              </w:rPr>
              <w:t>М.П. (при наличии)</w:t>
            </w:r>
          </w:p>
        </w:tc>
      </w:tr>
    </w:tbl>
    <w:p>
      <w:r>
        <w:rPr>
          <w:b w:val="0"/>
        </w:rPr>
        <w:t>При электронном подписании сведения о подписи формируются по фактическому событию подписания и сохраняются с документом; строка для бумажной подписи не заполняется фиктивной подписью.</w:t>
      </w:r>
    </w:p>
    <w:p>
      <w:r>
        <w:rPr>
          <w:b w:val="0"/>
        </w:rPr>
        <w:t>При электронном подписании сохраняются сведения о подписанте, виде подписи, времени с часовым поясом и связанной версии документа, а для усиленной подписи — соответствующий файл подписи и подтверждение проверки.</w:t>
      </w:r>
    </w:p>
    <w:p>
      <w:r>
        <w:br w:type="page"/>
      </w:r>
    </w:p>
    <w:p>
      <w:pPr>
        <w:pStyle w:val="Heading1"/>
      </w:pPr>
      <w:r>
        <w:t>Приложение 1 Задание на оказание услуг</w:t>
      </w:r>
    </w:p>
    <w:p>
      <w:r>
        <w:rPr>
          <w:b w:val="0"/>
        </w:rPr>
        <w:t>К договору № [номер] от [дата]. Стороны [ФИО Заказчика] и [ФИО Исполнителя].</w:t>
      </w:r>
    </w:p>
    <w:tbl>
      <w:tblPr>
        <w:tblW w:type="auto" w:w="0"/>
        <w:jc w:val="center"/>
        <w:tblLayout w:type="fixed"/>
        <w:tblLook w:firstColumn="1" w:firstRow="1" w:lastColumn="0" w:lastRow="0" w:noHBand="0" w:noVBand="1" w:val="04A0"/>
      </w:tblPr>
      <w:tblGrid>
        <w:gridCol w:w="3384"/>
        <w:gridCol w:w="2184"/>
        <w:gridCol w:w="2184"/>
        <w:gridCol w:w="2184"/>
      </w:tblGrid>
      <w:tr>
        <w:trPr>
          <w:tblHeader/>
          <w:cantSplit/>
        </w:trPr>
        <w:tc>
          <w:tcPr>
            <w:tcW w:type="dxa" w:w="338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DFE7EF"/>
          </w:tcPr>
          <w:p>
            <w:pPr>
              <w:spacing w:after="0" w:line="259" w:lineRule="auto"/>
            </w:pPr>
            <w:r>
              <w:rPr>
                <w:b/>
                <w:sz w:val="19"/>
              </w:rPr>
              <w:t>Услуга или этап</w:t>
            </w:r>
          </w:p>
        </w:tc>
        <w:tc>
          <w:tcPr>
            <w:tcW w:type="dxa" w:w="218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DFE7EF"/>
          </w:tcPr>
          <w:p>
            <w:pPr>
              <w:spacing w:after="0" w:line="259" w:lineRule="auto"/>
            </w:pPr>
            <w:r>
              <w:rPr>
                <w:b/>
                <w:sz w:val="19"/>
              </w:rPr>
              <w:t>Объём и подтверждение</w:t>
            </w:r>
          </w:p>
        </w:tc>
        <w:tc>
          <w:tcPr>
            <w:tcW w:type="dxa" w:w="218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DFE7EF"/>
          </w:tcPr>
          <w:p>
            <w:pPr>
              <w:spacing w:after="0" w:line="259" w:lineRule="auto"/>
            </w:pPr>
            <w:r>
              <w:rPr>
                <w:b/>
                <w:sz w:val="19"/>
              </w:rPr>
              <w:t>Срок</w:t>
            </w:r>
          </w:p>
        </w:tc>
        <w:tc>
          <w:tcPr>
            <w:tcW w:type="dxa" w:w="218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DFE7EF"/>
          </w:tcPr>
          <w:p>
            <w:pPr>
              <w:spacing w:after="0" w:line="259" w:lineRule="auto"/>
            </w:pPr>
            <w:r>
              <w:rPr>
                <w:b/>
                <w:sz w:val="19"/>
              </w:rPr>
              <w:t>Цена</w:t>
            </w:r>
          </w:p>
        </w:tc>
      </w:tr>
      <w:tr>
        <w:trPr>
          <w:cantSplit/>
        </w:trPr>
        <w:tc>
          <w:tcPr>
            <w:tcW w:type="dxa" w:w="338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pPr>
            <w:r>
              <w:rPr>
                <w:b w:val="0"/>
                <w:sz w:val="19"/>
              </w:rPr>
              <w:t>[конкретные действия]</w:t>
            </w:r>
          </w:p>
        </w:tc>
        <w:tc>
          <w:tcPr>
            <w:tcW w:type="dxa" w:w="218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[измеримый объём и отчёт]</w:t>
            </w:r>
          </w:p>
        </w:tc>
        <w:tc>
          <w:tcPr>
            <w:tcW w:type="dxa" w:w="218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[дата]</w:t>
            </w:r>
          </w:p>
        </w:tc>
        <w:tc>
          <w:tcPr>
            <w:tcW w:type="dxa" w:w="218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[сумма] ₽</w:t>
            </w:r>
          </w:p>
        </w:tc>
      </w:tr>
      <w:tr>
        <w:trPr>
          <w:cantSplit/>
        </w:trPr>
        <w:tc>
          <w:tcPr>
            <w:tcW w:type="dxa" w:w="338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pPr>
            <w:r>
              <w:rPr>
                <w:b w:val="0"/>
                <w:sz w:val="19"/>
              </w:rPr>
              <w:t>[при необходимости]</w:t>
            </w:r>
          </w:p>
        </w:tc>
        <w:tc>
          <w:tcPr>
            <w:tcW w:type="dxa" w:w="218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[критерии проверки]</w:t>
            </w:r>
          </w:p>
        </w:tc>
        <w:tc>
          <w:tcPr>
            <w:tcW w:type="dxa" w:w="218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[дата]</w:t>
            </w:r>
          </w:p>
        </w:tc>
        <w:tc>
          <w:tcPr>
            <w:tcW w:type="dxa" w:w="218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[сумма] ₽</w:t>
            </w:r>
          </w:p>
        </w:tc>
      </w:tr>
    </w:tbl>
    <w:p>
      <w:pPr>
        <w:spacing w:after="0"/>
      </w:pPr>
    </w:p>
    <w:p>
      <w:r>
        <w:rPr>
          <w:b w:val="0"/>
        </w:rPr>
        <w:t>Исходные материалы и сроки предоставления [перечень]. Требования к качеству [условия]. Дополнительные согласованные условия [условия или «нет»]. Общая цена [сумма] рублей соответствует разделу 3 договора.</w:t>
      </w:r>
    </w:p>
    <w:p>
      <w:r>
        <w:rPr>
          <w:b w:val="0"/>
        </w:rPr>
        <w:t>Заказчик __________________ / [ФИО] / Исполнитель __________________ / [ФИО] /</w:t>
      </w:r>
    </w:p>
    <w:p>
      <w:r>
        <w:rPr>
          <w:b w:val="0"/>
        </w:rPr>
        <w:t>При электронном подписании это приложение подписывается обеими сторонами как часть указанной версии договора либо отдельным электронным документом с однозначной ссылкой на договор.</w:t>
      </w:r>
    </w:p>
    <w:p>
      <w:r>
        <w:br w:type="page"/>
      </w:r>
    </w:p>
    <w:p>
      <w:pPr>
        <w:pStyle w:val="Heading1"/>
      </w:pPr>
      <w:r>
        <w:t>Приложение 2 Акт оказанных услуг</w:t>
      </w:r>
    </w:p>
    <w:p>
      <w:r>
        <w:rPr>
          <w:b w:val="0"/>
        </w:rPr>
        <w:t>Заполняется после фактического оказания услуг.</w:t>
      </w:r>
    </w:p>
    <w:p>
      <w:r>
        <w:rPr>
          <w:b w:val="0"/>
        </w:rPr>
        <w:t>Акт № [номер] от [дата]. К договору № [номер] от [дата]. Заказчик [ФИО], Исполнитель [ФИО]. Период оказания [даты].</w:t>
      </w:r>
    </w:p>
    <w:tbl>
      <w:tblPr>
        <w:tblW w:type="auto" w:w="0"/>
        <w:jc w:val="center"/>
        <w:tblLayout w:type="fixed"/>
        <w:tblLook w:firstColumn="1" w:firstRow="1" w:lastColumn="0" w:lastRow="0" w:noHBand="0" w:noVBand="1" w:val="04A0"/>
      </w:tblPr>
      <w:tblGrid>
        <w:gridCol w:w="3384"/>
        <w:gridCol w:w="2184"/>
        <w:gridCol w:w="2184"/>
        <w:gridCol w:w="2184"/>
      </w:tblGrid>
      <w:tr>
        <w:trPr>
          <w:tblHeader/>
          <w:cantSplit/>
        </w:trPr>
        <w:tc>
          <w:tcPr>
            <w:tcW w:type="dxa" w:w="338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DFE7EF"/>
          </w:tcPr>
          <w:p>
            <w:pPr>
              <w:spacing w:after="0" w:line="259" w:lineRule="auto"/>
            </w:pPr>
            <w:r>
              <w:rPr>
                <w:b/>
                <w:sz w:val="19"/>
              </w:rPr>
              <w:t>Оказанная услуга</w:t>
            </w:r>
          </w:p>
        </w:tc>
        <w:tc>
          <w:tcPr>
            <w:tcW w:type="dxa" w:w="218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DFE7EF"/>
          </w:tcPr>
          <w:p>
            <w:pPr>
              <w:spacing w:after="0" w:line="259" w:lineRule="auto"/>
            </w:pPr>
            <w:r>
              <w:rPr>
                <w:b/>
                <w:sz w:val="19"/>
              </w:rPr>
              <w:t>Фактический объём</w:t>
            </w:r>
          </w:p>
        </w:tc>
        <w:tc>
          <w:tcPr>
            <w:tcW w:type="dxa" w:w="218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DFE7EF"/>
          </w:tcPr>
          <w:p>
            <w:pPr>
              <w:spacing w:after="0" w:line="259" w:lineRule="auto"/>
            </w:pPr>
            <w:r>
              <w:rPr>
                <w:b/>
                <w:sz w:val="19"/>
              </w:rPr>
              <w:t>Подтверждение</w:t>
            </w:r>
          </w:p>
        </w:tc>
        <w:tc>
          <w:tcPr>
            <w:tcW w:type="dxa" w:w="218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DFE7EF"/>
          </w:tcPr>
          <w:p>
            <w:pPr>
              <w:spacing w:after="0" w:line="259" w:lineRule="auto"/>
            </w:pPr>
            <w:r>
              <w:rPr>
                <w:b/>
                <w:sz w:val="19"/>
              </w:rPr>
              <w:t>Стоимость</w:t>
            </w:r>
          </w:p>
        </w:tc>
      </w:tr>
      <w:tr>
        <w:trPr>
          <w:cantSplit/>
        </w:trPr>
        <w:tc>
          <w:tcPr>
            <w:tcW w:type="dxa" w:w="338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pPr>
            <w:r>
              <w:rPr>
                <w:b w:val="0"/>
                <w:sz w:val="19"/>
              </w:rPr>
              <w:t>[наименование]</w:t>
            </w:r>
          </w:p>
        </w:tc>
        <w:tc>
          <w:tcPr>
            <w:tcW w:type="dxa" w:w="218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[объём]</w:t>
            </w:r>
          </w:p>
        </w:tc>
        <w:tc>
          <w:tcPr>
            <w:tcW w:type="dxa" w:w="218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[отчёт или материалы]</w:t>
            </w:r>
          </w:p>
        </w:tc>
        <w:tc>
          <w:tcPr>
            <w:tcW w:type="dxa" w:w="2184"/>
            <w:vAlign w:val="center"/>
            <w:tcMar>
              <w:top w:w="95" w:type="dxa"/>
              <w:bottom w:w="95" w:type="dxa"/>
              <w:left w:w="110" w:type="dxa"/>
              <w:right w:w="110" w:type="dxa"/>
            </w:tcMar>
            <w:tcBorders>
              <w:top w:val="single" w:sz="4" w:color="D9D9D9"/>
              <w:left w:val="single" w:sz="4" w:color="D9D9D9"/>
              <w:bottom w:val="single" w:sz="4" w:color="D9D9D9"/>
              <w:right w:val="single" w:sz="4" w:color="D9D9D9"/>
            </w:tcBorders>
            <w:shd w:fill="FFFFFF"/>
          </w:tcPr>
          <w:p>
            <w:pPr>
              <w:spacing w:after="0" w:line="259" w:lineRule="auto"/>
              <w:jc w:val="center"/>
            </w:pPr>
            <w:r>
              <w:rPr>
                <w:b w:val="0"/>
                <w:sz w:val="19"/>
              </w:rPr>
              <w:t>[сумма] ₽</w:t>
            </w:r>
          </w:p>
        </w:tc>
      </w:tr>
    </w:tbl>
    <w:p>
      <w:pPr>
        <w:spacing w:after="0"/>
      </w:pPr>
    </w:p>
    <w:p>
      <w:r>
        <w:rPr>
          <w:b w:val="0"/>
        </w:rPr>
        <w:t>Итог проверки [принято полностью / принято частично / принято с замечаниями]. Непринятый объём [описание или «нет»]. Замечания и сроки устранения [описание, дата или «нет»].</w:t>
      </w:r>
    </w:p>
    <w:p>
      <w:r>
        <w:rPr>
          <w:b w:val="0"/>
        </w:rPr>
        <w:t>Стоимость принятого объёма [сумма] рублей. НДС [условия]. Ранее оплачено [сумма] рублей по [документы]. К оплате [сумма] рублей до [дата]. Акт сам по себе не является распиской о получении денег.</w:t>
      </w:r>
    </w:p>
    <w:p>
      <w:r>
        <w:rPr>
          <w:b w:val="0"/>
        </w:rPr>
        <w:t>Указание об отсутствии замечаний относится к фактически проверенному объёму; законные требования по скрытым недостаткам сохраняются. Подписи оформляются способом, согласованным в основном договоре.</w:t>
      </w:r>
    </w:p>
    <w:p>
      <w:r>
        <w:rPr>
          <w:b w:val="0"/>
        </w:rPr>
        <w:t>Заказчик __________________ / [ФИО] / Исполнитель __________________ / [ФИО] /</w:t>
      </w:r>
    </w:p>
    <w:sectPr w:rsidR="00FC693F" w:rsidRPr="0006063C" w:rsidSect="00034616">
      <w:headerReference w:type="default" r:id="rId9"/>
      <w:footerReference w:type="default" r:id="rId10"/>
      <w:pgSz w:w="12240" w:h="15840"/>
      <w:pgMar w:top="936" w:right="1152" w:bottom="936" w:left="1152" w:header="346"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ДОГОВОРИМСЯ  •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920240" cy="674464"/>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920240" cy="674464"/>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4" w:lineRule="auto"/>
    </w:pPr>
    <w:rPr>
      <w:rFonts w:ascii="Arial" w:hAnsi="Arial" w:eastAsia="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eastAsia="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eastAsia="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40"/>
      <w:outlineLvl w:val="0"/>
    </w:pPr>
    <w:rPr>
      <w:rFonts w:asciiTheme="majorHAnsi" w:eastAsiaTheme="majorEastAsia" w:hAnsiTheme="majorHAnsi" w:cstheme="majorBidi" w:ascii="Arial" w:hAnsi="Arial" w:eastAsia="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40"/>
      <w:outlineLvl w:val="1"/>
    </w:pPr>
    <w:rPr>
      <w:rFonts w:asciiTheme="majorHAnsi" w:eastAsiaTheme="majorEastAsia" w:hAnsiTheme="majorHAnsi" w:cstheme="majorBidi" w:ascii="Arial" w:hAnsi="Arial" w:eastAsia="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eastAsia="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Arial" w:hAnsi="Arial" w:eastAsia="Arial"/>
      <w:b/>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140"/>
    </w:pPr>
    <w:rPr>
      <w:rFonts w:asciiTheme="majorHAnsi" w:eastAsiaTheme="majorEastAsia" w:hAnsiTheme="majorHAnsi" w:cstheme="majorBidi" w:ascii="Arial" w:hAnsi="Arial" w:eastAsia="Arial"/>
      <w:b w:val="0"/>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eastAsia="Arial"/>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eastAsia="Arial"/>
      <w:color w:val="00000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услуг</dc:title>
  <dc:subject>Редактируемый шаблон договора</dc:subject>
  <dc:creator>ДОГОВОРИМСЯ</dc:creator>
  <cp:keywords/>
  <dc:description>generated by python-docx</dc:description>
  <cp:lastModifiedBy/>
  <cp:revision>1</cp:revision>
  <dcterms:created xsi:type="dcterms:W3CDTF">2013-12-23T23:15:00Z</dcterms:created>
  <dcterms:modified xsi:type="dcterms:W3CDTF">2013-12-23T23:15:00Z</dcterms:modified>
  <cp:category/>
</cp:coreProperties>
</file>